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337E9" w14:textId="5A60DD9C" w:rsidR="0023646D" w:rsidRDefault="007567BA">
      <w:r>
        <w:t>ENERGY USAGE FOR CALENDAR YEAR 202</w:t>
      </w:r>
      <w:r w:rsidR="00277041">
        <w:t>4</w:t>
      </w:r>
    </w:p>
    <w:p w14:paraId="01761224" w14:textId="77777777" w:rsidR="007567BA" w:rsidRDefault="007567BA"/>
    <w:p w14:paraId="607F2508" w14:textId="4C52B38A" w:rsidR="007567BA" w:rsidRDefault="007567BA">
      <w:r>
        <w:t xml:space="preserve">Electricity purchased from </w:t>
      </w:r>
      <w:r w:rsidR="00277041">
        <w:t xml:space="preserve">NRG </w:t>
      </w:r>
      <w:r>
        <w:t>Electric</w:t>
      </w:r>
    </w:p>
    <w:p w14:paraId="0E629003" w14:textId="1B41C17C" w:rsidR="007567BA" w:rsidRDefault="007567BA">
      <w:r>
        <w:t xml:space="preserve">Total Paid: $ </w:t>
      </w:r>
      <w:r w:rsidR="00277041">
        <w:t>5657.77</w:t>
      </w:r>
    </w:p>
    <w:p w14:paraId="58FB8D4C" w14:textId="6C829D89" w:rsidR="007567BA" w:rsidRDefault="007567BA">
      <w:r>
        <w:t xml:space="preserve">Total Usage: </w:t>
      </w:r>
      <w:r w:rsidR="002108EB">
        <w:t>3</w:t>
      </w:r>
      <w:r w:rsidR="00277041">
        <w:t>1,309</w:t>
      </w:r>
      <w:r>
        <w:t xml:space="preserve"> kw</w:t>
      </w:r>
    </w:p>
    <w:p w14:paraId="595C2CB9" w14:textId="659C5F68" w:rsidR="007567BA" w:rsidRDefault="007567BA">
      <w:r>
        <w:t>Water purchased from City of Colorado City</w:t>
      </w:r>
    </w:p>
    <w:p w14:paraId="497A7CCF" w14:textId="47B0E1B8" w:rsidR="007567BA" w:rsidRDefault="007567BA">
      <w:r>
        <w:t>Total Paid: $ 1,</w:t>
      </w:r>
      <w:r w:rsidR="002108EB">
        <w:t>3</w:t>
      </w:r>
      <w:r w:rsidR="00277041">
        <w:t>72</w:t>
      </w:r>
      <w:r w:rsidR="002108EB">
        <w:t>.00</w:t>
      </w:r>
    </w:p>
    <w:p w14:paraId="41EEC877" w14:textId="38DBC4BD" w:rsidR="007567BA" w:rsidRDefault="007567BA">
      <w:r>
        <w:t xml:space="preserve">Total Usage: </w:t>
      </w:r>
      <w:r w:rsidR="00277041">
        <w:t>6</w:t>
      </w:r>
      <w:r>
        <w:t>,000 gallons</w:t>
      </w:r>
    </w:p>
    <w:p w14:paraId="011DEBC5" w14:textId="0E8A48F9" w:rsidR="007567BA" w:rsidRDefault="007567BA">
      <w:r>
        <w:t>Mitchell County Appraisal District does not purchase natural gas for energy use.</w:t>
      </w:r>
    </w:p>
    <w:p w14:paraId="25795F9D" w14:textId="77777777" w:rsidR="00846DB3" w:rsidRDefault="00846DB3"/>
    <w:p w14:paraId="63CE4BA7" w14:textId="77777777" w:rsidR="00846DB3" w:rsidRPr="00846DB3" w:rsidRDefault="00846DB3" w:rsidP="00846DB3">
      <w:pPr>
        <w:rPr>
          <w:rFonts w:ascii="Open Sans" w:eastAsia="Times New Roman" w:hAnsi="Open Sans" w:cs="Open Sans"/>
          <w:color w:val="1A1A1A"/>
          <w:kern w:val="36"/>
          <w14:ligatures w14:val="none"/>
        </w:rPr>
      </w:pPr>
      <w:r w:rsidRPr="00846DB3">
        <w:rPr>
          <w:rFonts w:ascii="Open Sans" w:eastAsia="Times New Roman" w:hAnsi="Open Sans" w:cs="Open Sans"/>
          <w:color w:val="1A1A1A"/>
          <w:kern w:val="36"/>
          <w14:ligatures w14:val="none"/>
        </w:rPr>
        <w:t>Government Code</w:t>
      </w:r>
      <w:r w:rsidRPr="00846DB3">
        <w:rPr>
          <w:rFonts w:ascii="Open Sans" w:eastAsia="Times New Roman" w:hAnsi="Open Sans" w:cs="Open Sans"/>
          <w:color w:val="1A1A1A"/>
          <w:kern w:val="36"/>
          <w14:ligatures w14:val="none"/>
        </w:rPr>
        <w:br/>
        <w:t>Title 10 - General Government</w:t>
      </w:r>
      <w:r w:rsidRPr="00846DB3">
        <w:rPr>
          <w:rFonts w:ascii="Open Sans" w:eastAsia="Times New Roman" w:hAnsi="Open Sans" w:cs="Open Sans"/>
          <w:color w:val="1A1A1A"/>
          <w:kern w:val="36"/>
          <w14:ligatures w14:val="none"/>
        </w:rPr>
        <w:br/>
        <w:t>Subtitle F - State and Local Contracts and Fund Management</w:t>
      </w:r>
      <w:r w:rsidRPr="00846DB3">
        <w:rPr>
          <w:rFonts w:ascii="Open Sans" w:eastAsia="Times New Roman" w:hAnsi="Open Sans" w:cs="Open Sans"/>
          <w:color w:val="1A1A1A"/>
          <w:kern w:val="36"/>
          <w14:ligatures w14:val="none"/>
        </w:rPr>
        <w:br/>
        <w:t>Chapter 2265 - Required Publication and Reporting by Governmental Entities</w:t>
      </w:r>
      <w:r w:rsidRPr="00846DB3">
        <w:rPr>
          <w:rFonts w:ascii="Open Sans" w:eastAsia="Times New Roman" w:hAnsi="Open Sans" w:cs="Open Sans"/>
          <w:color w:val="1A1A1A"/>
          <w:kern w:val="36"/>
          <w14:ligatures w14:val="none"/>
        </w:rPr>
        <w:br/>
        <w:t>Section 2265.001. Recording and Reporting of Electricity, Water, and Natural Gas Consumption</w:t>
      </w:r>
    </w:p>
    <w:p w14:paraId="7C394139" w14:textId="77777777" w:rsidR="00846DB3" w:rsidRPr="00846DB3" w:rsidRDefault="00846DB3" w:rsidP="00846DB3">
      <w:pPr>
        <w:rPr>
          <w:rFonts w:asciiTheme="majorHAnsi" w:eastAsia="Times New Roman" w:hAnsiTheme="majorHAnsi" w:cstheme="majorHAnsi"/>
          <w:color w:val="1A1A1A"/>
          <w:kern w:val="36"/>
          <w14:ligatures w14:val="none"/>
        </w:rPr>
      </w:pPr>
      <w:r w:rsidRPr="00846DB3">
        <w:rPr>
          <w:rFonts w:asciiTheme="majorHAnsi" w:eastAsia="Times New Roman" w:hAnsiTheme="majorHAnsi" w:cstheme="majorHAnsi"/>
          <w:color w:val="1A1A1A"/>
          <w:kern w:val="36"/>
          <w14:ligatures w14:val="none"/>
        </w:rPr>
        <w:t>Sec. 2265.001. RECORDING AND REPORTING OF ELECTRICITY, WATER, AND NATURAL GAS CONSUMPTION. (a) In this section, "governmental entity" means:</w:t>
      </w:r>
    </w:p>
    <w:p w14:paraId="3B8815B4" w14:textId="77777777" w:rsidR="00846DB3" w:rsidRPr="00846DB3" w:rsidRDefault="00846DB3" w:rsidP="00846DB3">
      <w:pPr>
        <w:rPr>
          <w:rFonts w:asciiTheme="majorHAnsi" w:eastAsia="Times New Roman" w:hAnsiTheme="majorHAnsi" w:cstheme="majorHAnsi"/>
          <w:color w:val="1A1A1A"/>
          <w:kern w:val="36"/>
          <w14:ligatures w14:val="none"/>
        </w:rPr>
      </w:pPr>
      <w:r w:rsidRPr="00846DB3">
        <w:rPr>
          <w:rFonts w:asciiTheme="majorHAnsi" w:eastAsia="Times New Roman" w:hAnsiTheme="majorHAnsi" w:cstheme="majorHAnsi"/>
          <w:color w:val="1A1A1A"/>
          <w:kern w:val="36"/>
          <w14:ligatures w14:val="none"/>
        </w:rPr>
        <w:t>(1) a board, commission, or department of the state or a political subdivision of the state, including a municipality, a county, or any kind of district other than a school district; or</w:t>
      </w:r>
    </w:p>
    <w:p w14:paraId="6EB566BD" w14:textId="77777777" w:rsidR="00846DB3" w:rsidRPr="00846DB3" w:rsidRDefault="00846DB3" w:rsidP="00846DB3">
      <w:pPr>
        <w:rPr>
          <w:rFonts w:asciiTheme="majorHAnsi" w:eastAsia="Times New Roman" w:hAnsiTheme="majorHAnsi" w:cstheme="majorHAnsi"/>
          <w:color w:val="1A1A1A"/>
          <w:kern w:val="36"/>
          <w14:ligatures w14:val="none"/>
        </w:rPr>
      </w:pPr>
      <w:r w:rsidRPr="00846DB3">
        <w:rPr>
          <w:rFonts w:asciiTheme="majorHAnsi" w:eastAsia="Times New Roman" w:hAnsiTheme="majorHAnsi" w:cstheme="majorHAnsi"/>
          <w:color w:val="1A1A1A"/>
          <w:kern w:val="36"/>
          <w14:ligatures w14:val="none"/>
        </w:rPr>
        <w:t>(2) an institution of higher education as defined by Section 61.003, Education Code.</w:t>
      </w:r>
    </w:p>
    <w:p w14:paraId="40336462" w14:textId="77777777" w:rsidR="00846DB3" w:rsidRPr="00846DB3" w:rsidRDefault="00846DB3" w:rsidP="00846DB3">
      <w:pPr>
        <w:rPr>
          <w:rFonts w:asciiTheme="majorHAnsi" w:eastAsia="Times New Roman" w:hAnsiTheme="majorHAnsi" w:cstheme="majorHAnsi"/>
          <w:color w:val="1A1A1A"/>
          <w:kern w:val="36"/>
          <w14:ligatures w14:val="none"/>
        </w:rPr>
      </w:pPr>
      <w:r w:rsidRPr="00846DB3">
        <w:rPr>
          <w:rFonts w:asciiTheme="majorHAnsi" w:eastAsia="Times New Roman" w:hAnsiTheme="majorHAnsi" w:cstheme="majorHAnsi"/>
          <w:color w:val="1A1A1A"/>
          <w:kern w:val="36"/>
          <w14:ligatures w14:val="none"/>
        </w:rPr>
        <w:t>(b) Notwithstanding any other law, a governmental entity responsible for payments for electric, water, or natural gas utility services shall record in an electronic repository the governmental entity's metered amount of electricity, water, or natural gas consumed for which it is responsible to pay and the aggregate costs for those utility services. The governmental entity shall report the recorded information on a publicly accessible Internet website with an interface designed for ease of navigation if available, or at another publicly accessible location.</w:t>
      </w:r>
    </w:p>
    <w:p w14:paraId="0E9EEA08" w14:textId="77777777" w:rsidR="00846DB3" w:rsidRPr="00846DB3" w:rsidRDefault="00846DB3" w:rsidP="00846DB3">
      <w:pPr>
        <w:rPr>
          <w:rFonts w:asciiTheme="majorHAnsi" w:eastAsia="Times New Roman" w:hAnsiTheme="majorHAnsi" w:cstheme="majorHAnsi"/>
          <w:color w:val="1A1A1A"/>
          <w:kern w:val="36"/>
          <w14:ligatures w14:val="none"/>
        </w:rPr>
      </w:pPr>
      <w:r w:rsidRPr="00846DB3">
        <w:rPr>
          <w:rFonts w:asciiTheme="majorHAnsi" w:eastAsia="Times New Roman" w:hAnsiTheme="majorHAnsi" w:cstheme="majorHAnsi"/>
          <w:color w:val="1A1A1A"/>
          <w:kern w:val="36"/>
          <w14:ligatures w14:val="none"/>
        </w:rPr>
        <w:t>Added by Acts 2007, 80th Leg., R.S., Ch. 939 (H.B. 3693), Sec. 8, eff. September 1, 2007.</w:t>
      </w:r>
    </w:p>
    <w:p w14:paraId="0184F400" w14:textId="77777777" w:rsidR="00846DB3" w:rsidRPr="00846DB3" w:rsidRDefault="00846DB3" w:rsidP="00846DB3">
      <w:pPr>
        <w:rPr>
          <w:rFonts w:asciiTheme="majorHAnsi" w:eastAsia="Times New Roman" w:hAnsiTheme="majorHAnsi" w:cstheme="majorHAnsi"/>
          <w:color w:val="1A1A1A"/>
          <w:kern w:val="36"/>
          <w14:ligatures w14:val="none"/>
        </w:rPr>
      </w:pPr>
      <w:r w:rsidRPr="00846DB3">
        <w:rPr>
          <w:rFonts w:asciiTheme="majorHAnsi" w:eastAsia="Times New Roman" w:hAnsiTheme="majorHAnsi" w:cstheme="majorHAnsi"/>
          <w:color w:val="1A1A1A"/>
          <w:kern w:val="36"/>
          <w14:ligatures w14:val="none"/>
        </w:rPr>
        <w:t>Renumbered from Government Code, Section 2264.001 by Acts 2009, 81st Leg., R.S., Ch. 87 (S.B. 1969), Sec. 27.001(48), eff. September 1, 2009.</w:t>
      </w:r>
    </w:p>
    <w:p w14:paraId="6491553A" w14:textId="77777777" w:rsidR="00846DB3" w:rsidRPr="00846DB3" w:rsidRDefault="00846DB3" w:rsidP="00846DB3">
      <w:pPr>
        <w:rPr>
          <w:rFonts w:asciiTheme="majorHAnsi" w:eastAsia="Times New Roman" w:hAnsiTheme="majorHAnsi" w:cstheme="majorHAnsi"/>
          <w:color w:val="1A1A1A"/>
          <w:kern w:val="36"/>
          <w14:ligatures w14:val="none"/>
        </w:rPr>
      </w:pPr>
      <w:r w:rsidRPr="00846DB3">
        <w:rPr>
          <w:rFonts w:asciiTheme="majorHAnsi" w:eastAsia="Times New Roman" w:hAnsiTheme="majorHAnsi" w:cstheme="majorHAnsi"/>
          <w:color w:val="1A1A1A"/>
          <w:kern w:val="36"/>
          <w14:ligatures w14:val="none"/>
        </w:rPr>
        <w:t>Amended by:</w:t>
      </w:r>
    </w:p>
    <w:p w14:paraId="367F78E0" w14:textId="77777777" w:rsidR="00846DB3" w:rsidRPr="00846DB3" w:rsidRDefault="00846DB3" w:rsidP="00846DB3">
      <w:pPr>
        <w:rPr>
          <w:rFonts w:asciiTheme="majorHAnsi" w:eastAsia="Times New Roman" w:hAnsiTheme="majorHAnsi" w:cstheme="majorHAnsi"/>
          <w:color w:val="1A1A1A"/>
          <w:kern w:val="36"/>
          <w14:ligatures w14:val="none"/>
        </w:rPr>
      </w:pPr>
      <w:r w:rsidRPr="00846DB3">
        <w:rPr>
          <w:rFonts w:asciiTheme="majorHAnsi" w:eastAsia="Times New Roman" w:hAnsiTheme="majorHAnsi" w:cstheme="majorHAnsi"/>
          <w:color w:val="1A1A1A"/>
          <w:kern w:val="36"/>
          <w14:ligatures w14:val="none"/>
        </w:rPr>
        <w:t>Acts 2019, 86th Leg., R.S., Ch. 597 (S.B. 668), Sec. 1.13, eff. June 10, 2019.</w:t>
      </w:r>
    </w:p>
    <w:p w14:paraId="23DDED7F" w14:textId="77777777" w:rsidR="007567BA" w:rsidRDefault="007567BA"/>
    <w:sectPr w:rsidR="00756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6D"/>
    <w:rsid w:val="002108EB"/>
    <w:rsid w:val="0023646D"/>
    <w:rsid w:val="00277041"/>
    <w:rsid w:val="007567BA"/>
    <w:rsid w:val="00846DB3"/>
    <w:rsid w:val="00A4245D"/>
    <w:rsid w:val="00B76F8A"/>
    <w:rsid w:val="00DA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5367"/>
  <w15:chartTrackingRefBased/>
  <w15:docId w15:val="{D3CCBAB8-281E-4BA5-BAEC-EBFF943D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151754">
      <w:bodyDiv w:val="1"/>
      <w:marLeft w:val="0"/>
      <w:marRight w:val="0"/>
      <w:marTop w:val="0"/>
      <w:marBottom w:val="0"/>
      <w:divBdr>
        <w:top w:val="none" w:sz="0" w:space="0" w:color="auto"/>
        <w:left w:val="none" w:sz="0" w:space="0" w:color="auto"/>
        <w:bottom w:val="none" w:sz="0" w:space="0" w:color="auto"/>
        <w:right w:val="none" w:sz="0" w:space="0" w:color="auto"/>
      </w:divBdr>
      <w:divsChild>
        <w:div w:id="1757629468">
          <w:marLeft w:val="0"/>
          <w:marRight w:val="0"/>
          <w:marTop w:val="0"/>
          <w:marBottom w:val="0"/>
          <w:divBdr>
            <w:top w:val="none" w:sz="0" w:space="0" w:color="auto"/>
            <w:left w:val="none" w:sz="0" w:space="0" w:color="auto"/>
            <w:bottom w:val="none" w:sz="0" w:space="0" w:color="auto"/>
            <w:right w:val="none" w:sz="0" w:space="0" w:color="auto"/>
          </w:divBdr>
        </w:div>
        <w:div w:id="1421440393">
          <w:marLeft w:val="0"/>
          <w:marRight w:val="0"/>
          <w:marTop w:val="450"/>
          <w:marBottom w:val="0"/>
          <w:divBdr>
            <w:top w:val="none" w:sz="0" w:space="0" w:color="auto"/>
            <w:left w:val="none" w:sz="0" w:space="0" w:color="auto"/>
            <w:bottom w:val="none" w:sz="0" w:space="0" w:color="auto"/>
            <w:right w:val="none" w:sz="0" w:space="0" w:color="auto"/>
          </w:divBdr>
          <w:divsChild>
            <w:div w:id="1962878586">
              <w:marLeft w:val="0"/>
              <w:marRight w:val="0"/>
              <w:marTop w:val="0"/>
              <w:marBottom w:val="300"/>
              <w:divBdr>
                <w:top w:val="none" w:sz="0" w:space="0" w:color="auto"/>
                <w:left w:val="none" w:sz="0" w:space="0" w:color="auto"/>
                <w:bottom w:val="none" w:sz="0" w:space="0" w:color="auto"/>
                <w:right w:val="none" w:sz="0" w:space="0" w:color="auto"/>
              </w:divBdr>
            </w:div>
            <w:div w:id="1250895343">
              <w:marLeft w:val="0"/>
              <w:marRight w:val="0"/>
              <w:marTop w:val="0"/>
              <w:marBottom w:val="0"/>
              <w:divBdr>
                <w:top w:val="none" w:sz="0" w:space="0" w:color="auto"/>
                <w:left w:val="none" w:sz="0" w:space="0" w:color="auto"/>
                <w:bottom w:val="none" w:sz="0" w:space="0" w:color="auto"/>
                <w:right w:val="none" w:sz="0" w:space="0" w:color="auto"/>
              </w:divBdr>
              <w:divsChild>
                <w:div w:id="1000697339">
                  <w:marLeft w:val="150"/>
                  <w:marRight w:val="0"/>
                  <w:marTop w:val="0"/>
                  <w:marBottom w:val="0"/>
                  <w:divBdr>
                    <w:top w:val="none" w:sz="0" w:space="0" w:color="auto"/>
                    <w:left w:val="none" w:sz="0" w:space="0" w:color="auto"/>
                    <w:bottom w:val="none" w:sz="0" w:space="0" w:color="auto"/>
                    <w:right w:val="none" w:sz="0" w:space="0" w:color="auto"/>
                  </w:divBdr>
                </w:div>
                <w:div w:id="191373623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 Shankles</dc:creator>
  <cp:keywords/>
  <dc:description/>
  <cp:lastModifiedBy>Lizz Shankles</cp:lastModifiedBy>
  <cp:revision>3</cp:revision>
  <dcterms:created xsi:type="dcterms:W3CDTF">2025-01-08T15:50:00Z</dcterms:created>
  <dcterms:modified xsi:type="dcterms:W3CDTF">2025-01-08T15:52:00Z</dcterms:modified>
</cp:coreProperties>
</file>